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E8" w:rsidRDefault="006250E8" w:rsidP="006250E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АДМИНИСТРАЦИЯ</w:t>
      </w:r>
    </w:p>
    <w:p w:rsidR="006250E8" w:rsidRDefault="006250E8" w:rsidP="006250E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ПЕРВОМАЙСКОГО МУНИЦИПАЛЬНОГО ОБРАЗОВАНИЯ</w:t>
      </w:r>
    </w:p>
    <w:p w:rsidR="006250E8" w:rsidRDefault="006250E8" w:rsidP="006250E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ПЕРЕЛЮБСКОГО МУНИЦИПАЛЬНОГО РАЙОНА</w:t>
      </w:r>
    </w:p>
    <w:p w:rsidR="006250E8" w:rsidRDefault="006250E8" w:rsidP="006250E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6250E8" w:rsidRDefault="006250E8" w:rsidP="006250E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E8" w:rsidRDefault="006250E8" w:rsidP="006250E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250E8" w:rsidRDefault="006250E8" w:rsidP="006250E8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0E8" w:rsidRDefault="006250E8" w:rsidP="00625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20.12.2021  года              </w:t>
      </w:r>
      <w:r w:rsidR="00B445C2">
        <w:rPr>
          <w:rFonts w:ascii="Times New Roman" w:hAnsi="Times New Roman" w:cs="Times New Roman"/>
          <w:sz w:val="24"/>
          <w:szCs w:val="24"/>
        </w:rPr>
        <w:t xml:space="preserve">                            № 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</w:t>
      </w:r>
    </w:p>
    <w:p w:rsidR="006250E8" w:rsidRDefault="006250E8" w:rsidP="006250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0E8" w:rsidRDefault="006250E8" w:rsidP="006250E8">
      <w:pPr>
        <w:pStyle w:val="a5"/>
        <w:jc w:val="both"/>
        <w:rPr>
          <w:rStyle w:val="a6"/>
          <w:rFonts w:eastAsia="Arial Unicode MS"/>
          <w:bCs w:val="0"/>
        </w:rPr>
      </w:pPr>
      <w:r>
        <w:rPr>
          <w:rStyle w:val="a6"/>
          <w:rFonts w:eastAsia="Arial Unicode MS"/>
          <w:bCs w:val="0"/>
          <w:sz w:val="24"/>
          <w:szCs w:val="24"/>
        </w:rPr>
        <w:t>О внесении изменений в постановление администрации</w:t>
      </w:r>
    </w:p>
    <w:p w:rsidR="006250E8" w:rsidRDefault="006250E8" w:rsidP="006250E8">
      <w:pPr>
        <w:pStyle w:val="a5"/>
        <w:jc w:val="both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Первомайского МО от 25.05.2016 года № 24 «Об утверждении </w:t>
      </w:r>
    </w:p>
    <w:p w:rsidR="006250E8" w:rsidRDefault="006250E8" w:rsidP="006250E8">
      <w:pPr>
        <w:pStyle w:val="a5"/>
        <w:jc w:val="both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Порядка рассмотрения заявлений юридических лиц </w:t>
      </w:r>
    </w:p>
    <w:p w:rsidR="006250E8" w:rsidRDefault="006250E8" w:rsidP="006250E8">
      <w:pPr>
        <w:pStyle w:val="a5"/>
        <w:jc w:val="both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и индивидуальных предпринимателей о включении (исключении) </w:t>
      </w:r>
    </w:p>
    <w:p w:rsidR="006250E8" w:rsidRDefault="006250E8" w:rsidP="006250E8">
      <w:pPr>
        <w:pStyle w:val="a5"/>
        <w:jc w:val="both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нестационарных торговых объектов в схему размещения </w:t>
      </w:r>
    </w:p>
    <w:p w:rsidR="006250E8" w:rsidRDefault="006250E8" w:rsidP="006250E8">
      <w:pPr>
        <w:pStyle w:val="a5"/>
        <w:jc w:val="both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нестационарных торговых объектов на территории </w:t>
      </w:r>
    </w:p>
    <w:p w:rsidR="006250E8" w:rsidRDefault="006250E8" w:rsidP="006250E8">
      <w:pPr>
        <w:pStyle w:val="a5"/>
        <w:jc w:val="both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Первомайского муниципального образования» </w:t>
      </w:r>
    </w:p>
    <w:p w:rsidR="006250E8" w:rsidRDefault="006250E8" w:rsidP="006250E8">
      <w:pPr>
        <w:pStyle w:val="a5"/>
        <w:jc w:val="both"/>
      </w:pPr>
    </w:p>
    <w:p w:rsidR="006250E8" w:rsidRDefault="006250E8" w:rsidP="006250E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Style w:val="a6"/>
          <w:rFonts w:eastAsia="Arial Unicode MS"/>
          <w:b w:val="0"/>
          <w:sz w:val="24"/>
          <w:szCs w:val="24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6"/>
            <w:rFonts w:eastAsia="Arial Unicode MS"/>
            <w:b w:val="0"/>
            <w:sz w:val="24"/>
            <w:szCs w:val="24"/>
          </w:rPr>
          <w:t>2009 г</w:t>
        </w:r>
      </w:smartTag>
      <w:r>
        <w:rPr>
          <w:rStyle w:val="a6"/>
          <w:rFonts w:eastAsia="Arial Unicode MS"/>
          <w:b w:val="0"/>
          <w:sz w:val="24"/>
          <w:szCs w:val="24"/>
        </w:rPr>
        <w:t>. № 381-ФЗ</w:t>
      </w:r>
      <w:r>
        <w:rPr>
          <w:rFonts w:ascii="Times New Roman" w:hAnsi="Times New Roman" w:cs="Times New Roman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инвестиционной политики Саратовской области от 18 октября 2016 года N 2424 "О порядке разработки и утверждения схемы размещения нестационарных торговых объектов», Уставом Первомайского муниципального образования, в целях упорядочения размещения нестационарных торговых объектов на территории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администрация Первомайского</w:t>
      </w:r>
      <w:r>
        <w:rPr>
          <w:rStyle w:val="a6"/>
          <w:rFonts w:eastAsia="Arial Unicode MS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6250E8" w:rsidRDefault="006250E8" w:rsidP="00625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0E8" w:rsidRDefault="006250E8" w:rsidP="006250E8">
      <w:pPr>
        <w:spacing w:after="0"/>
        <w:jc w:val="both"/>
        <w:rPr>
          <w:rStyle w:val="a6"/>
          <w:rFonts w:eastAsia="Arial Unicode MS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</w:t>
      </w:r>
      <w:r>
        <w:rPr>
          <w:rStyle w:val="a6"/>
          <w:rFonts w:eastAsia="Arial Unicode MS"/>
          <w:b w:val="0"/>
          <w:bCs w:val="0"/>
          <w:sz w:val="24"/>
          <w:szCs w:val="24"/>
        </w:rPr>
        <w:t>постановление администрации Первомайского МО от 25.05.2016 года №24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Первомайского муниципального образования» следующие изменения:</w:t>
      </w:r>
    </w:p>
    <w:p w:rsidR="006250E8" w:rsidRDefault="006250E8" w:rsidP="006250E8">
      <w:pPr>
        <w:spacing w:after="0"/>
        <w:ind w:firstLine="708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1.1 в абзаце 2 пункта 2.7 после слов «документов и сведений» добавить слова «, за исключением свидетельства о государственной регистрации индивидуального предпринимателя либо юридического лица;»;</w:t>
      </w:r>
    </w:p>
    <w:p w:rsidR="006250E8" w:rsidRDefault="006250E8" w:rsidP="00625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2.8 изложить в новой редакции:</w:t>
      </w:r>
    </w:p>
    <w:p w:rsidR="006250E8" w:rsidRDefault="006250E8" w:rsidP="00625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«2.8.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принятия решения о согласовании включения (исключения) в Схему (из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порядке, установленном приказом министерства экономического развития Саратовской области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18 октября 2016 года N 2424 "О порядке разработки и утверждения схемы размещения нестационарных торговых объектов"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 чаще одного раза в квартал.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в порядке, установленном для разработки и утверждения Схемы, готовит проект муниципального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6250E8" w:rsidRDefault="006250E8" w:rsidP="00625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Разместить настоящее постановление на официальном сайте администрации  Молодёжного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gramEnd"/>
    </w:p>
    <w:p w:rsidR="006250E8" w:rsidRDefault="006250E8" w:rsidP="006250E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250E8" w:rsidRDefault="006250E8" w:rsidP="00625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0E8" w:rsidRDefault="006250E8" w:rsidP="00625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6250E8" w:rsidRDefault="006250E8" w:rsidP="00625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В.В.Исаева</w:t>
      </w:r>
    </w:p>
    <w:p w:rsidR="00605298" w:rsidRDefault="00605298"/>
    <w:sectPr w:rsidR="00605298" w:rsidSect="006250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0E8"/>
    <w:rsid w:val="00443299"/>
    <w:rsid w:val="00605298"/>
    <w:rsid w:val="006250E8"/>
    <w:rsid w:val="00B4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50E8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250E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62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Гипертекстовая ссылка"/>
    <w:rsid w:val="006250E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67711383" TargetMode="External"/><Relationship Id="rId4" Type="http://schemas.openxmlformats.org/officeDocument/2006/relationships/hyperlink" Target="garantf1://94796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5</cp:revision>
  <dcterms:created xsi:type="dcterms:W3CDTF">2021-12-21T07:09:00Z</dcterms:created>
  <dcterms:modified xsi:type="dcterms:W3CDTF">2021-12-01T12:49:00Z</dcterms:modified>
</cp:coreProperties>
</file>