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B8" w:rsidRPr="00913AAB" w:rsidRDefault="00E157B8" w:rsidP="0091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AB" w:rsidRPr="00F90578" w:rsidRDefault="00913AAB" w:rsidP="00F9057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ПЕРВОМАЙСКОГО МУНИЦИПАЛЬНОГО ОБРАЗОВАНИЯ</w:t>
      </w:r>
    </w:p>
    <w:p w:rsidR="00913AAB" w:rsidRPr="00F90578" w:rsidRDefault="00913AAB" w:rsidP="00F9057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5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ПЕРЕЛЮБСКОГО МУНИЦИПАЛЬНОГО РАЙОНА САРАТОВСКОЙ ОБЛАСТИ</w:t>
      </w:r>
    </w:p>
    <w:p w:rsidR="00913AAB" w:rsidRPr="00913AAB" w:rsidRDefault="00913AAB" w:rsidP="00913AAB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AAB" w:rsidRPr="00913AAB" w:rsidRDefault="00913AAB" w:rsidP="00913AAB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13AAB" w:rsidRPr="00913AAB" w:rsidRDefault="00913AAB" w:rsidP="00913AAB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AAB" w:rsidRPr="00913AAB" w:rsidRDefault="00426826" w:rsidP="00913AA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27.05</w:t>
      </w:r>
      <w:r w:rsidR="00913AAB" w:rsidRPr="0091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.2019 года                   №  1</w:t>
      </w:r>
      <w:r w:rsidR="007D0B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13AAB" w:rsidRPr="00913AA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913AAB" w:rsidRPr="00913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Калинин</w:t>
      </w:r>
    </w:p>
    <w:p w:rsidR="00913AAB" w:rsidRPr="00913AAB" w:rsidRDefault="00913AAB" w:rsidP="00913AAB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C52436" w:rsidRPr="00913AAB">
        <w:rPr>
          <w:rFonts w:ascii="Times New Roman" w:hAnsi="Times New Roman" w:cs="Times New Roman"/>
          <w:b/>
          <w:bCs/>
          <w:sz w:val="28"/>
          <w:szCs w:val="28"/>
        </w:rPr>
        <w:t>№1</w:t>
      </w:r>
      <w:r w:rsidR="00C5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3AAB">
        <w:rPr>
          <w:rFonts w:ascii="Times New Roman" w:hAnsi="Times New Roman" w:cs="Times New Roman"/>
          <w:b/>
          <w:bCs/>
          <w:sz w:val="28"/>
          <w:szCs w:val="28"/>
        </w:rPr>
        <w:t>от 12.01.2019г</w:t>
      </w:r>
      <w:r w:rsidR="00C37823">
        <w:rPr>
          <w:rFonts w:ascii="Times New Roman" w:hAnsi="Times New Roman" w:cs="Times New Roman"/>
          <w:b/>
          <w:bCs/>
          <w:sz w:val="28"/>
          <w:szCs w:val="28"/>
        </w:rPr>
        <w:t xml:space="preserve">ода </w:t>
      </w: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« О принятии муниципальной программы</w:t>
      </w: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3AAB">
        <w:rPr>
          <w:rFonts w:ascii="Times New Roman" w:hAnsi="Times New Roman" w:cs="Times New Roman"/>
          <w:b/>
          <w:bCs/>
          <w:sz w:val="28"/>
          <w:szCs w:val="28"/>
        </w:rPr>
        <w:t>«Безопасность дорожного движения</w:t>
      </w: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gramStart"/>
      <w:r w:rsidRPr="00913AAB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proofErr w:type="gramEnd"/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Pr="00913AAB"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  <w:proofErr w:type="spellEnd"/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913AAB" w:rsidRPr="00913AAB" w:rsidRDefault="00913AAB" w:rsidP="00913AA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3AAB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Саратовской области на 2019 год»</w:t>
      </w:r>
    </w:p>
    <w:p w:rsidR="00913AAB" w:rsidRPr="00913AAB" w:rsidRDefault="00913AAB" w:rsidP="00913AA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</w:p>
    <w:p w:rsidR="0003521F" w:rsidRDefault="00913AAB" w:rsidP="00035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AAB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ab/>
      </w:r>
      <w:r w:rsidRPr="00913AAB">
        <w:rPr>
          <w:rFonts w:ascii="Times New Roman" w:hAnsi="Times New Roman" w:cs="Times New Roman"/>
          <w:sz w:val="28"/>
          <w:szCs w:val="28"/>
        </w:rPr>
        <w:t>В соответствии с федеральным законом  Российской Федерации от 06.10.2003 №131-ФЗ «Об общих принципах организации местного самоуправления в Российской Федерации»,</w:t>
      </w:r>
      <w:r w:rsidRPr="00913A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13AAB">
        <w:rPr>
          <w:rFonts w:ascii="Times New Roman" w:hAnsi="Times New Roman" w:cs="Times New Roman"/>
          <w:sz w:val="28"/>
          <w:szCs w:val="28"/>
        </w:rPr>
        <w:t xml:space="preserve">руководствуясь Уставом Первомайского муниципального образования </w:t>
      </w:r>
      <w:proofErr w:type="spellStart"/>
      <w:r w:rsidRPr="00913AA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913AA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Первомайского муниципального образования </w:t>
      </w:r>
      <w:proofErr w:type="spellStart"/>
      <w:r w:rsidRPr="00913AA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913A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13AAB" w:rsidRPr="00913AAB" w:rsidRDefault="00913AAB" w:rsidP="000352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3AA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913A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ПОСТАНОВЛЯЕТ:</w:t>
      </w:r>
      <w:r w:rsidRPr="00913A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</w:p>
    <w:p w:rsidR="00913AAB" w:rsidRPr="00913AAB" w:rsidRDefault="00913AAB" w:rsidP="00913A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E2ABD" w:rsidRPr="00C52436" w:rsidRDefault="00913AAB" w:rsidP="00C52436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AAB">
        <w:rPr>
          <w:rFonts w:ascii="Times New Roman" w:hAnsi="Times New Roman" w:cs="Times New Roman"/>
          <w:sz w:val="28"/>
          <w:szCs w:val="28"/>
        </w:rPr>
        <w:t xml:space="preserve">    1.  </w:t>
      </w:r>
      <w:r w:rsidR="0003521F" w:rsidRPr="00C52436">
        <w:rPr>
          <w:rFonts w:ascii="Times New Roman" w:hAnsi="Times New Roman" w:cs="Times New Roman"/>
          <w:bCs/>
          <w:sz w:val="28"/>
          <w:szCs w:val="28"/>
        </w:rPr>
        <w:t xml:space="preserve">Внести  </w:t>
      </w:r>
      <w:r w:rsidR="00AE2ABD" w:rsidRPr="00C52436">
        <w:rPr>
          <w:rFonts w:ascii="Times New Roman" w:hAnsi="Times New Roman" w:cs="Times New Roman"/>
          <w:bCs/>
          <w:sz w:val="28"/>
          <w:szCs w:val="28"/>
        </w:rPr>
        <w:t xml:space="preserve"> в постановление </w:t>
      </w:r>
      <w:r w:rsidR="00C52436" w:rsidRPr="00C52436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="00AE2ABD" w:rsidRPr="00C52436">
        <w:rPr>
          <w:rFonts w:ascii="Times New Roman" w:hAnsi="Times New Roman" w:cs="Times New Roman"/>
          <w:bCs/>
          <w:sz w:val="28"/>
          <w:szCs w:val="28"/>
        </w:rPr>
        <w:t>от 12.01.2019</w:t>
      </w:r>
      <w:r w:rsidR="00426826" w:rsidRPr="00C5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BD" w:rsidRPr="00C52436">
        <w:rPr>
          <w:rFonts w:ascii="Times New Roman" w:hAnsi="Times New Roman" w:cs="Times New Roman"/>
          <w:bCs/>
          <w:sz w:val="28"/>
          <w:szCs w:val="28"/>
        </w:rPr>
        <w:t>г</w:t>
      </w:r>
      <w:r w:rsidR="00426826" w:rsidRPr="00C52436">
        <w:rPr>
          <w:rFonts w:ascii="Times New Roman" w:hAnsi="Times New Roman" w:cs="Times New Roman"/>
          <w:bCs/>
          <w:sz w:val="28"/>
          <w:szCs w:val="28"/>
        </w:rPr>
        <w:t>ода</w:t>
      </w:r>
      <w:r w:rsidR="00C52436" w:rsidRPr="00C5243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2ABD" w:rsidRPr="00C52436">
        <w:rPr>
          <w:rFonts w:ascii="Times New Roman" w:hAnsi="Times New Roman" w:cs="Times New Roman"/>
          <w:bCs/>
          <w:sz w:val="28"/>
          <w:szCs w:val="28"/>
        </w:rPr>
        <w:t>О принятии муниципальной программы</w:t>
      </w:r>
      <w:r w:rsidR="00426826" w:rsidRPr="00C5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BD" w:rsidRPr="00C52436">
        <w:rPr>
          <w:rFonts w:ascii="Times New Roman" w:hAnsi="Times New Roman" w:cs="Times New Roman"/>
          <w:bCs/>
          <w:sz w:val="28"/>
          <w:szCs w:val="28"/>
        </w:rPr>
        <w:t xml:space="preserve">«Безопасность дорожного движения на территории Первомайского муниципального образования </w:t>
      </w:r>
      <w:proofErr w:type="spellStart"/>
      <w:r w:rsidR="00AE2ABD" w:rsidRPr="00C52436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AE2ABD" w:rsidRPr="00C524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на 2019 год» следующие изменения:</w:t>
      </w:r>
    </w:p>
    <w:p w:rsidR="00913AAB" w:rsidRPr="00913AAB" w:rsidRDefault="004829B5" w:rsidP="00C524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39D0">
        <w:rPr>
          <w:rFonts w:ascii="Times New Roman" w:hAnsi="Times New Roman" w:cs="Times New Roman"/>
          <w:sz w:val="28"/>
          <w:szCs w:val="28"/>
        </w:rPr>
        <w:t>1</w:t>
      </w:r>
      <w:r w:rsidR="00426826">
        <w:rPr>
          <w:rFonts w:ascii="Times New Roman" w:hAnsi="Times New Roman" w:cs="Times New Roman"/>
          <w:sz w:val="28"/>
          <w:szCs w:val="28"/>
        </w:rPr>
        <w:t xml:space="preserve"> Приложение  </w:t>
      </w:r>
      <w:r w:rsidR="00C52436">
        <w:rPr>
          <w:rFonts w:ascii="Times New Roman" w:hAnsi="Times New Roman" w:cs="Times New Roman"/>
          <w:sz w:val="28"/>
          <w:szCs w:val="28"/>
        </w:rPr>
        <w:t xml:space="preserve">№ 1 </w:t>
      </w:r>
      <w:r w:rsidR="00426826">
        <w:rPr>
          <w:rFonts w:ascii="Times New Roman" w:hAnsi="Times New Roman" w:cs="Times New Roman"/>
          <w:sz w:val="28"/>
          <w:szCs w:val="28"/>
        </w:rPr>
        <w:t>к постановлению</w:t>
      </w:r>
      <w:r w:rsidR="00C52436">
        <w:rPr>
          <w:rFonts w:ascii="Times New Roman" w:hAnsi="Times New Roman" w:cs="Times New Roman"/>
          <w:sz w:val="28"/>
          <w:szCs w:val="28"/>
        </w:rPr>
        <w:t xml:space="preserve"> </w:t>
      </w:r>
      <w:r w:rsidR="00C52436" w:rsidRPr="00C52436">
        <w:rPr>
          <w:rFonts w:ascii="Times New Roman" w:hAnsi="Times New Roman" w:cs="Times New Roman"/>
          <w:bCs/>
          <w:sz w:val="28"/>
          <w:szCs w:val="28"/>
        </w:rPr>
        <w:t xml:space="preserve">№1 от 12.01.2019 года «О принятии муниципальной программы «Безопасность дорожного движения на территории Первомайского муниципального образования </w:t>
      </w:r>
      <w:proofErr w:type="spellStart"/>
      <w:r w:rsidR="00C52436" w:rsidRPr="00C52436">
        <w:rPr>
          <w:rFonts w:ascii="Times New Roman" w:hAnsi="Times New Roman" w:cs="Times New Roman"/>
          <w:bCs/>
          <w:sz w:val="28"/>
          <w:szCs w:val="28"/>
        </w:rPr>
        <w:t>Перелюбского</w:t>
      </w:r>
      <w:proofErr w:type="spellEnd"/>
      <w:r w:rsidR="00C52436" w:rsidRPr="00C5243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 на 2019 год»</w:t>
      </w:r>
      <w:r w:rsidR="00C5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826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C524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26826">
        <w:rPr>
          <w:rFonts w:ascii="Times New Roman" w:hAnsi="Times New Roman" w:cs="Times New Roman"/>
          <w:sz w:val="28"/>
          <w:szCs w:val="28"/>
        </w:rPr>
        <w:t>.</w:t>
      </w:r>
    </w:p>
    <w:p w:rsidR="00913AAB" w:rsidRPr="00913AAB" w:rsidRDefault="00913AAB" w:rsidP="00C52436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AAB">
        <w:rPr>
          <w:rFonts w:ascii="Times New Roman" w:hAnsi="Times New Roman" w:cs="Times New Roman"/>
          <w:sz w:val="28"/>
          <w:szCs w:val="28"/>
        </w:rPr>
        <w:t>2.</w:t>
      </w:r>
      <w:r w:rsidR="00C52436">
        <w:rPr>
          <w:rFonts w:ascii="Times New Roman" w:hAnsi="Times New Roman" w:cs="Times New Roman"/>
          <w:sz w:val="28"/>
          <w:szCs w:val="28"/>
        </w:rPr>
        <w:t xml:space="preserve"> </w:t>
      </w:r>
      <w:r w:rsidRPr="00913AAB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администрации  </w:t>
      </w:r>
      <w:proofErr w:type="spellStart"/>
      <w:r w:rsidRPr="00913AA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91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AA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3AA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13A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http</w:t>
      </w:r>
      <w:r w:rsidRPr="00913AA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//adm-perelyb.ru.</w:t>
      </w:r>
    </w:p>
    <w:p w:rsidR="00913AAB" w:rsidRPr="00913AAB" w:rsidRDefault="00C52436" w:rsidP="00C52436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3AAB" w:rsidRPr="00913A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3AAB" w:rsidRPr="00913A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13AAB" w:rsidRPr="00913AAB" w:rsidRDefault="00C52436" w:rsidP="00C52436">
      <w:pPr>
        <w:shd w:val="clear" w:color="auto" w:fill="FFFFFF"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AAB" w:rsidRPr="00913A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913AAB" w:rsidRPr="00913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3AAB" w:rsidRPr="00913A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3AAB" w:rsidRPr="00913AAB" w:rsidRDefault="00913AAB" w:rsidP="00C52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AAB" w:rsidRPr="00913AAB" w:rsidRDefault="00913AAB" w:rsidP="00913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A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13AAB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913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AAB" w:rsidRPr="00913AAB" w:rsidRDefault="00913AAB" w:rsidP="00913AAB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A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13AAB">
        <w:rPr>
          <w:rFonts w:ascii="Times New Roman" w:hAnsi="Times New Roman" w:cs="Times New Roman"/>
          <w:sz w:val="28"/>
          <w:szCs w:val="28"/>
        </w:rPr>
        <w:tab/>
      </w:r>
      <w:r w:rsidR="004268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3AAB">
        <w:rPr>
          <w:rFonts w:ascii="Times New Roman" w:hAnsi="Times New Roman" w:cs="Times New Roman"/>
          <w:sz w:val="28"/>
          <w:szCs w:val="28"/>
        </w:rPr>
        <w:t>В.В.Исаева</w:t>
      </w:r>
    </w:p>
    <w:p w:rsidR="00913AAB" w:rsidRPr="00913AAB" w:rsidRDefault="00913AAB" w:rsidP="00913AAB">
      <w:pPr>
        <w:tabs>
          <w:tab w:val="left" w:pos="68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AAB" w:rsidRDefault="00913AAB" w:rsidP="00F90578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:rsidR="00913AAB" w:rsidRDefault="00913AAB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C52436" w:rsidRDefault="00C5243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C52436" w:rsidRDefault="00C5243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C52436" w:rsidRDefault="00C5243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C52436" w:rsidRDefault="00C52436" w:rsidP="00C52436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Приложение к постановлению</w:t>
      </w:r>
    </w:p>
    <w:p w:rsidR="00C52436" w:rsidRDefault="00C52436" w:rsidP="00C52436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администрации Первомайского</w:t>
      </w:r>
    </w:p>
    <w:p w:rsidR="00C52436" w:rsidRDefault="00C52436" w:rsidP="00C52436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муниципального образования  </w:t>
      </w:r>
    </w:p>
    <w:p w:rsidR="00C52436" w:rsidRDefault="007D0B77" w:rsidP="00C52436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0"/>
          <w:szCs w:val="20"/>
        </w:rPr>
        <w:t>№  16</w:t>
      </w:r>
      <w:r w:rsidR="00C52436">
        <w:rPr>
          <w:rFonts w:ascii="Times New Roman" w:eastAsia="Times New Roman" w:hAnsi="Times New Roman" w:cs="Calibri"/>
          <w:sz w:val="20"/>
          <w:szCs w:val="20"/>
        </w:rPr>
        <w:t xml:space="preserve"> от 27.05. 2019 года</w:t>
      </w:r>
    </w:p>
    <w:p w:rsidR="00C52436" w:rsidRDefault="00C5243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426826" w:rsidRDefault="00426826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Приложение к постановлению</w:t>
      </w:r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администрации Первомайского</w:t>
      </w:r>
    </w:p>
    <w:p w:rsidR="00E157B8" w:rsidRDefault="00E157B8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муниципального образования  </w:t>
      </w:r>
    </w:p>
    <w:p w:rsidR="00E157B8" w:rsidRDefault="00011E1E" w:rsidP="00E157B8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0"/>
          <w:szCs w:val="20"/>
        </w:rPr>
        <w:t xml:space="preserve">№  </w:t>
      </w:r>
      <w:r w:rsidR="00C52436">
        <w:rPr>
          <w:rFonts w:ascii="Times New Roman" w:eastAsia="Times New Roman" w:hAnsi="Times New Roman" w:cs="Calibri"/>
          <w:sz w:val="20"/>
          <w:szCs w:val="20"/>
        </w:rPr>
        <w:t>1</w:t>
      </w:r>
      <w:r w:rsidR="00426826">
        <w:rPr>
          <w:rFonts w:ascii="Times New Roman" w:eastAsia="Times New Roman" w:hAnsi="Times New Roman" w:cs="Calibri"/>
          <w:sz w:val="20"/>
          <w:szCs w:val="20"/>
        </w:rPr>
        <w:t xml:space="preserve"> от </w:t>
      </w:r>
      <w:r w:rsidR="00C52436">
        <w:rPr>
          <w:rFonts w:ascii="Times New Roman" w:eastAsia="Times New Roman" w:hAnsi="Times New Roman" w:cs="Calibri"/>
          <w:sz w:val="20"/>
          <w:szCs w:val="20"/>
        </w:rPr>
        <w:t xml:space="preserve"> 12</w:t>
      </w:r>
      <w:r w:rsidR="00426826">
        <w:rPr>
          <w:rFonts w:ascii="Times New Roman" w:eastAsia="Times New Roman" w:hAnsi="Times New Roman" w:cs="Calibri"/>
          <w:sz w:val="20"/>
          <w:szCs w:val="20"/>
        </w:rPr>
        <w:t>.</w:t>
      </w:r>
      <w:r w:rsidR="00C52436">
        <w:rPr>
          <w:rFonts w:ascii="Times New Roman" w:eastAsia="Times New Roman" w:hAnsi="Times New Roman" w:cs="Calibri"/>
          <w:sz w:val="20"/>
          <w:szCs w:val="20"/>
        </w:rPr>
        <w:t>01</w:t>
      </w:r>
      <w:r w:rsidR="00426826">
        <w:rPr>
          <w:rFonts w:ascii="Times New Roman" w:eastAsia="Times New Roman" w:hAnsi="Times New Roman" w:cs="Calibri"/>
          <w:sz w:val="20"/>
          <w:szCs w:val="20"/>
        </w:rPr>
        <w:t xml:space="preserve">. </w:t>
      </w:r>
      <w:r w:rsidR="00BA246E">
        <w:rPr>
          <w:rFonts w:ascii="Times New Roman" w:eastAsia="Times New Roman" w:hAnsi="Times New Roman" w:cs="Calibri"/>
          <w:sz w:val="20"/>
          <w:szCs w:val="20"/>
        </w:rPr>
        <w:t>2019</w:t>
      </w:r>
      <w:r w:rsidR="00E157B8">
        <w:rPr>
          <w:rFonts w:ascii="Times New Roman" w:eastAsia="Times New Roman" w:hAnsi="Times New Roman" w:cs="Calibri"/>
          <w:sz w:val="20"/>
          <w:szCs w:val="20"/>
        </w:rPr>
        <w:t xml:space="preserve"> года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Муниципальная   программа </w:t>
      </w:r>
    </w:p>
    <w:p w:rsidR="00E157B8" w:rsidRDefault="00E157B8" w:rsidP="00E157B8">
      <w:pPr>
        <w:spacing w:after="0" w:line="240" w:lineRule="auto"/>
        <w:jc w:val="center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«Безопасность дорожного движения на территории  Первомайского муниципального образования Перелюбского муниципального ра</w:t>
      </w:r>
      <w:r w:rsidR="00BA246E">
        <w:rPr>
          <w:rFonts w:ascii="Times New Roman" w:eastAsia="Times New Roman" w:hAnsi="Times New Roman" w:cs="Calibri"/>
          <w:b/>
          <w:sz w:val="28"/>
          <w:szCs w:val="28"/>
        </w:rPr>
        <w:t>йона Саратовской области на 2019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год»</w:t>
      </w:r>
    </w:p>
    <w:p w:rsidR="00E157B8" w:rsidRDefault="00E157B8" w:rsidP="00E157B8">
      <w:pPr>
        <w:spacing w:after="0" w:line="240" w:lineRule="auto"/>
        <w:jc w:val="center"/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</w:rPr>
      </w:pPr>
      <w:r>
        <w:rPr>
          <w:rFonts w:ascii="inherit" w:eastAsia="Times New Roman" w:hAnsi="inherit" w:cs="Helvetica"/>
          <w:color w:val="555555"/>
          <w:sz w:val="24"/>
          <w:szCs w:val="24"/>
          <w:bdr w:val="none" w:sz="0" w:space="0" w:color="auto" w:frame="1"/>
        </w:rPr>
        <w:br/>
      </w:r>
    </w:p>
    <w:tbl>
      <w:tblPr>
        <w:tblW w:w="10691" w:type="dxa"/>
        <w:tblInd w:w="-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2"/>
        <w:gridCol w:w="6579"/>
      </w:tblGrid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Наименование муниципального района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proofErr w:type="gramStart"/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Первомайское</w:t>
            </w:r>
            <w:proofErr w:type="gramEnd"/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 xml:space="preserve"> муниципальное Перелюбского муниципального района  Саратовской области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Наименование 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«Безопасность дорожного движения на территории   Первомайского муниципального образования Перелюбского муниципального ра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йона Саратовской области на 2019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год». (Далее Программа)</w:t>
            </w:r>
          </w:p>
        </w:tc>
      </w:tr>
      <w:tr w:rsidR="00E157B8" w:rsidTr="00747B97">
        <w:trPr>
          <w:trHeight w:val="96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Дата утверждения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Pr="004D0D9A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УтвержденаПостановлением   главы Первомайского муниципального образования  Перелю</w:t>
            </w:r>
            <w:r w:rsidR="00747B97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бского муниципа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льного района № 1 от 12.01. 2019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 года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Создание безопасных условий для движения транспорта и пешеходов на улицах 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алинин, </w:t>
            </w:r>
            <w:proofErr w:type="spell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х.Стер</w:t>
            </w:r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ликов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х.Кунакбаев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д.Кузябаево</w:t>
            </w:r>
            <w:proofErr w:type="spellEnd"/>
            <w:r w:rsidR="00011E1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Краткая характеристика программных мероприятий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E157B8" w:rsidRPr="00405A40" w:rsidRDefault="00E157B8" w:rsidP="00913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1. Провести текущий ремонт улично-дорожной сети Первомайского МО</w:t>
            </w:r>
            <w:r w:rsidRPr="00405A4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157B8" w:rsidRPr="00405A40" w:rsidRDefault="00E157B8" w:rsidP="0091305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2. Для ограничения скоростного режима транспортных средств на пешеходных переходах к общеобразовательным дошкольным и школьным учреждениям установить искусственные неровности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E157B8" w:rsidRDefault="00E157B8" w:rsidP="00AC0A9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</w:pPr>
            <w:r w:rsidRPr="00405A40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.3. Для безопасности дорожного движения</w:t>
            </w:r>
            <w:r w:rsidR="00AC0A9C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провести дислокацию дорожных знаков и установить дорожные знаки на улицах населённых пунктов.</w:t>
            </w:r>
          </w:p>
          <w:p w:rsidR="00015CCE" w:rsidRDefault="00015CCE" w:rsidP="00AC0A9C">
            <w:pPr>
              <w:spacing w:after="0"/>
              <w:jc w:val="both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4. Приобрести уличные фонари.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Сроки реализации Программы</w:t>
            </w:r>
          </w:p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br/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BA246E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с 2019</w:t>
            </w:r>
            <w:r w:rsidR="00E157B8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Объём и источники</w:t>
            </w:r>
          </w:p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t>финансирования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Общий объём финансирования </w:t>
            </w:r>
            <w:r w:rsidR="00AE2ABD" w:rsidRPr="007D0B77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801,448</w:t>
            </w:r>
            <w:r w:rsidR="00BA246E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C0A9C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тыс. рублей.</w:t>
            </w:r>
          </w:p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Бюджет Первомайского МО  </w:t>
            </w:r>
            <w:r w:rsidR="00AE2ABD"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801,448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>ублей.</w:t>
            </w:r>
          </w:p>
        </w:tc>
      </w:tr>
      <w:tr w:rsidR="00E157B8" w:rsidTr="00747B97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 w:line="240" w:lineRule="auto"/>
              <w:rPr>
                <w:rFonts w:ascii="inherit" w:eastAsia="Times New Roman" w:hAnsi="inherit" w:cs="Helvetica"/>
                <w:sz w:val="28"/>
                <w:szCs w:val="28"/>
              </w:rPr>
            </w:pPr>
            <w:r>
              <w:rPr>
                <w:rFonts w:ascii="inherit" w:eastAsia="Times New Roman" w:hAnsi="inherit" w:cs="Helvetica"/>
                <w:sz w:val="28"/>
                <w:szCs w:val="28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157B8" w:rsidRDefault="00E157B8" w:rsidP="00913053">
            <w:pPr>
              <w:spacing w:after="0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bdr w:val="none" w:sz="0" w:space="0" w:color="auto" w:frame="1"/>
              </w:rPr>
              <w:t xml:space="preserve">Снижение аварийности на дорогах и сокращение в связи с этим дорожно-транспортного травматизма </w:t>
            </w:r>
          </w:p>
        </w:tc>
      </w:tr>
    </w:tbl>
    <w:p w:rsidR="00E157B8" w:rsidRDefault="00E157B8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4"/>
          <w:szCs w:val="24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051A62" w:rsidRDefault="00051A62" w:rsidP="00E157B8">
      <w:pPr>
        <w:spacing w:after="0" w:line="273" w:lineRule="atLeast"/>
        <w:textAlignment w:val="top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</w:p>
    <w:p w:rsidR="00E157B8" w:rsidRDefault="00E157B8" w:rsidP="00E157B8">
      <w:pPr>
        <w:spacing w:after="0" w:line="273" w:lineRule="atLeast"/>
        <w:textAlignment w:val="top"/>
        <w:rPr>
          <w:rFonts w:ascii="inherit" w:eastAsia="Times New Roman" w:hAnsi="inherit" w:cs="Helvetica"/>
          <w:color w:val="555555"/>
          <w:sz w:val="28"/>
          <w:szCs w:val="28"/>
        </w:rPr>
      </w:pPr>
      <w:r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t>1. Характеристика проблемы, на решение которой направлена Программа.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39474B" w:rsidRDefault="00E157B8" w:rsidP="00E15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Обстановка с обеспечением безопасности дорожного движения на территории </w:t>
      </w:r>
      <w:r w:rsidR="0039474B">
        <w:rPr>
          <w:rFonts w:ascii="Times New Roman" w:hAnsi="Times New Roman" w:cs="Times New Roman"/>
          <w:sz w:val="28"/>
          <w:szCs w:val="28"/>
        </w:rPr>
        <w:t xml:space="preserve"> Первомайского </w:t>
      </w:r>
      <w:r w:rsidR="0039474B" w:rsidRPr="0039474B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9474B">
        <w:rPr>
          <w:rFonts w:ascii="Times New Roman" w:hAnsi="Times New Roman" w:cs="Times New Roman"/>
          <w:sz w:val="28"/>
          <w:szCs w:val="28"/>
        </w:rPr>
        <w:t xml:space="preserve">ания 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остается напряженной. Решение проблемы обеспечения безопасности дорожного движения является одной из приоритетных задач государства, комплексное решение которой необходимо разделять на следующие основные составляющие: профилактическая работа по обеспечению безопасности дорожного движения, ремонт и содержание дорог и пешеходных дорожек, внедрение технических средств контроля. Неудовлетворительные дорожные условия – одна из причин аварий на дорогах, из-за которых совершается большое количество дорожн</w:t>
      </w:r>
      <w:proofErr w:type="gramStart"/>
      <w:r w:rsidR="0039474B" w:rsidRPr="00394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9474B" w:rsidRPr="0039474B">
        <w:rPr>
          <w:rFonts w:ascii="Times New Roman" w:hAnsi="Times New Roman" w:cs="Times New Roman"/>
          <w:sz w:val="28"/>
          <w:szCs w:val="28"/>
        </w:rPr>
        <w:t xml:space="preserve"> транспортных происшествий. На сегодняшний день более 50 процентов автомобильных дорог местного значения поселения не отвечает установле</w:t>
      </w:r>
      <w:r w:rsidR="0039474B">
        <w:rPr>
          <w:rFonts w:ascii="Times New Roman" w:hAnsi="Times New Roman" w:cs="Times New Roman"/>
          <w:sz w:val="28"/>
          <w:szCs w:val="28"/>
        </w:rPr>
        <w:t>нным нормативным требованиям: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имеются значительные повреждения д</w:t>
      </w:r>
      <w:r w:rsidR="0039474B">
        <w:rPr>
          <w:rFonts w:ascii="Times New Roman" w:hAnsi="Times New Roman" w:cs="Times New Roman"/>
          <w:sz w:val="28"/>
          <w:szCs w:val="28"/>
        </w:rPr>
        <w:t>орожного покрытия, недостаточно освещены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улиц</w:t>
      </w:r>
      <w:r w:rsidR="0039474B">
        <w:rPr>
          <w:rFonts w:ascii="Times New Roman" w:hAnsi="Times New Roman" w:cs="Times New Roman"/>
          <w:sz w:val="28"/>
          <w:szCs w:val="28"/>
        </w:rPr>
        <w:t>ы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, </w:t>
      </w:r>
      <w:r w:rsidR="0039474B">
        <w:rPr>
          <w:rFonts w:ascii="Times New Roman" w:hAnsi="Times New Roman" w:cs="Times New Roman"/>
          <w:sz w:val="28"/>
          <w:szCs w:val="28"/>
        </w:rPr>
        <w:t>отсутствуют  дорожные знаки.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AC0A9C">
        <w:rPr>
          <w:rFonts w:ascii="Times New Roman" w:hAnsi="Times New Roman" w:cs="Times New Roman"/>
          <w:sz w:val="28"/>
          <w:szCs w:val="28"/>
        </w:rPr>
        <w:t xml:space="preserve"> постоянно следить 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за разработкой схем дорожной разметки, проектированием и строительством пешеходных и велосипедных дорожек, тротуаров, пешеходных переходов</w:t>
      </w:r>
      <w:r w:rsidR="0039474B">
        <w:rPr>
          <w:rFonts w:ascii="Times New Roman" w:hAnsi="Times New Roman" w:cs="Times New Roman"/>
          <w:sz w:val="28"/>
          <w:szCs w:val="28"/>
        </w:rPr>
        <w:t>.</w:t>
      </w:r>
      <w:r w:rsidR="0039474B" w:rsidRPr="0039474B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носит межведомственный характер, так как затрагивает сферу муниципальной власти, правоохранительных органов и для достижения установленных целей, должна решаться с использованием программных методов.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2. Основные цели задачи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Целью Программы является создание безопасных условий для движения на автодорогах и улицах населённых пунктов сельского поселения, обеспечение охраны жизни, здоровья граждан и их имущества, снижение аварийности.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Для достижения указанной цели необходимо решить следующие задачи: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- совершенствовать систему управления обеспечением безопасности дорожного движения;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-   совершенствовать дорожные условия;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- повысить эксплуатационную безопасность автотранспортных средств и качество </w:t>
      </w:r>
      <w:proofErr w:type="gramStart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контроля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их техническим состоянием;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- сформировать безопасное поведение участников дорожного движения и предупредить детский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дорожно</w:t>
      </w:r>
      <w:proofErr w:type="spellEnd"/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– транспортный травматизм.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3. Ресурсное обеспечение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Источники финансирования Программы являются средства муниципального  дорожного фонда Первомайского муниципального </w:t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lastRenderedPageBreak/>
        <w:t xml:space="preserve">образования. Общий объём ассигнований на финансирование Программы составляет   </w:t>
      </w:r>
      <w:r w:rsidR="00AE2ABD" w:rsidRPr="007D0B77">
        <w:rPr>
          <w:rFonts w:ascii="Times New Roman" w:eastAsia="Times New Roman" w:hAnsi="Times New Roman" w:cs="Calibri"/>
          <w:b/>
          <w:bCs/>
          <w:sz w:val="28"/>
          <w:szCs w:val="28"/>
          <w:bdr w:val="none" w:sz="0" w:space="0" w:color="auto" w:frame="1"/>
        </w:rPr>
        <w:t>801,448</w:t>
      </w:r>
      <w:r w:rsidRPr="007D0B77">
        <w:rPr>
          <w:rFonts w:ascii="Times New Roman" w:eastAsia="Times New Roman" w:hAnsi="Times New Roman" w:cs="Calibri"/>
          <w:b/>
          <w:bCs/>
          <w:sz w:val="28"/>
          <w:szCs w:val="28"/>
          <w:bdr w:val="none" w:sz="0" w:space="0" w:color="auto" w:frame="1"/>
        </w:rPr>
        <w:t xml:space="preserve">  тыс. руб</w:t>
      </w:r>
      <w:r w:rsidRPr="007D0B77"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ab/>
        <w:t>Объёмы финансирования Программы уточняются и устанавливаются ежегодно при формировании местного бюджета на соответствующий финансовый год, исходя из возможностей местного бюджета.</w:t>
      </w: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p w:rsidR="00051A62" w:rsidRDefault="00051A62" w:rsidP="00E157B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</w:rPr>
      </w:pPr>
    </w:p>
    <w:p w:rsidR="00E157B8" w:rsidRDefault="00E157B8" w:rsidP="00E157B8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</w:rPr>
        <w:t>4. Оценка социально – экономической эффективности Программы.</w:t>
      </w:r>
    </w:p>
    <w:p w:rsidR="00E157B8" w:rsidRDefault="00E157B8" w:rsidP="00E157B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</w:pPr>
    </w:p>
    <w:p w:rsidR="00E157B8" w:rsidRDefault="00E157B8" w:rsidP="00E157B8">
      <w:pPr>
        <w:spacing w:after="0" w:line="240" w:lineRule="auto"/>
        <w:jc w:val="both"/>
        <w:rPr>
          <w:rFonts w:ascii="inherit" w:eastAsia="Times New Roman" w:hAnsi="inherit" w:cs="Helvetica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>В результате реализации Программы за счёт координации деятельности предприятий, организаций различных форм собственности и общественных организаций, в части повышения безопасности дорожного движения, ожидается повышение уровня защищённости участников дорожного движения, снижение аварийности на дорогах и сокра</w:t>
      </w:r>
      <w:r w:rsidR="00051A62"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щения в связи с этим </w:t>
      </w:r>
      <w:r>
        <w:rPr>
          <w:rFonts w:ascii="Times New Roman" w:eastAsia="Times New Roman" w:hAnsi="Times New Roman" w:cs="Calibri"/>
          <w:sz w:val="28"/>
          <w:szCs w:val="28"/>
          <w:bdr w:val="none" w:sz="0" w:space="0" w:color="auto" w:frame="1"/>
        </w:rPr>
        <w:t xml:space="preserve"> числа пострадавших.</w:t>
      </w:r>
    </w:p>
    <w:p w:rsidR="00E157B8" w:rsidRDefault="00E157B8" w:rsidP="00E157B8">
      <w:pPr>
        <w:spacing w:after="0" w:line="240" w:lineRule="auto"/>
        <w:rPr>
          <w:rFonts w:ascii="inherit" w:eastAsia="Times New Roman" w:hAnsi="inherit" w:cs="Helvetica"/>
          <w:b/>
          <w:bCs/>
          <w:color w:val="555555"/>
          <w:sz w:val="24"/>
          <w:szCs w:val="24"/>
        </w:rPr>
        <w:sectPr w:rsidR="00E157B8" w:rsidSect="004D0D9A">
          <w:pgSz w:w="11906" w:h="16838"/>
          <w:pgMar w:top="568" w:right="850" w:bottom="709" w:left="1276" w:header="708" w:footer="708" w:gutter="0"/>
          <w:cols w:space="720"/>
        </w:sectPr>
      </w:pPr>
    </w:p>
    <w:p w:rsidR="00E157B8" w:rsidRDefault="004829B5" w:rsidP="00E157B8">
      <w:pPr>
        <w:shd w:val="clear" w:color="auto" w:fill="FFFFFF"/>
        <w:spacing w:after="0" w:line="273" w:lineRule="atLeast"/>
        <w:jc w:val="center"/>
        <w:rPr>
          <w:rFonts w:eastAsia="Times New Roman"/>
        </w:rPr>
      </w:pPr>
      <w:r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lastRenderedPageBreak/>
        <w:t xml:space="preserve">                          </w:t>
      </w:r>
      <w:r w:rsidR="00913AAB"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t xml:space="preserve">  </w:t>
      </w:r>
      <w:r w:rsidR="00E157B8">
        <w:rPr>
          <w:rFonts w:ascii="inherit" w:eastAsia="Times New Roman" w:hAnsi="inherit" w:cs="Helvetica"/>
          <w:b/>
          <w:bCs/>
          <w:color w:val="555555"/>
          <w:sz w:val="28"/>
          <w:szCs w:val="28"/>
        </w:rPr>
        <w:t>Перечень мероприятий, включенных в программу</w:t>
      </w:r>
    </w:p>
    <w:tbl>
      <w:tblPr>
        <w:tblStyle w:val="a3"/>
        <w:tblW w:w="15401" w:type="dxa"/>
        <w:tblInd w:w="724" w:type="dxa"/>
        <w:tblLayout w:type="fixed"/>
        <w:tblLook w:val="04A0"/>
      </w:tblPr>
      <w:tblGrid>
        <w:gridCol w:w="565"/>
        <w:gridCol w:w="3497"/>
        <w:gridCol w:w="4671"/>
        <w:gridCol w:w="3258"/>
        <w:gridCol w:w="1705"/>
        <w:gridCol w:w="1705"/>
      </w:tblGrid>
      <w:tr w:rsidR="003272D6" w:rsidTr="006029CC">
        <w:trPr>
          <w:trHeight w:val="8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D6" w:rsidRDefault="003272D6" w:rsidP="00051A6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>/п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D6" w:rsidRDefault="003272D6" w:rsidP="009130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D6" w:rsidRDefault="003272D6" w:rsidP="00913053">
            <w:pPr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Ответственные</w:t>
            </w:r>
            <w:proofErr w:type="gramEnd"/>
            <w:r>
              <w:rPr>
                <w:rFonts w:eastAsia="Times New Roman"/>
                <w:b/>
                <w:bCs/>
                <w:lang w:eastAsia="ru-RU"/>
              </w:rPr>
              <w:t xml:space="preserve"> за выполнение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D6" w:rsidRDefault="003272D6" w:rsidP="0091305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Объём финансирования (</w:t>
            </w:r>
            <w:proofErr w:type="spellStart"/>
            <w:r>
              <w:rPr>
                <w:rFonts w:eastAsia="Times New Roman"/>
                <w:b/>
                <w:bCs/>
              </w:rPr>
              <w:t>тыс</w:t>
            </w:r>
            <w:proofErr w:type="gramStart"/>
            <w:r>
              <w:rPr>
                <w:rFonts w:eastAsia="Times New Roman"/>
                <w:b/>
                <w:bCs/>
              </w:rPr>
              <w:t>.р</w:t>
            </w:r>
            <w:proofErr w:type="gramEnd"/>
            <w:r>
              <w:rPr>
                <w:rFonts w:eastAsia="Times New Roman"/>
                <w:b/>
                <w:bCs/>
              </w:rPr>
              <w:t>уб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D6" w:rsidRDefault="003272D6" w:rsidP="0091305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Источник финансирования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1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5</w:t>
            </w:r>
          </w:p>
        </w:tc>
      </w:tr>
      <w:tr w:rsidR="00A3296F" w:rsidTr="003272D6">
        <w:trPr>
          <w:gridAfter w:val="4"/>
          <w:wAfter w:w="11339" w:type="dxa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96F" w:rsidRPr="003272D6" w:rsidRDefault="003272D6" w:rsidP="00913053">
            <w:pPr>
              <w:rPr>
                <w:rFonts w:eastAsia="Times New Roman"/>
                <w:b/>
                <w:bCs/>
              </w:rPr>
            </w:pPr>
            <w:r w:rsidRPr="003272D6">
              <w:rPr>
                <w:rFonts w:eastAsia="Times New Roman"/>
                <w:b/>
                <w:bCs/>
              </w:rPr>
              <w:t>1.</w:t>
            </w:r>
            <w:r w:rsidR="00A3296F" w:rsidRPr="003272D6">
              <w:rPr>
                <w:rFonts w:eastAsia="Times New Roman"/>
                <w:b/>
                <w:bCs/>
              </w:rPr>
              <w:t>Совершенствование</w:t>
            </w:r>
            <w:r w:rsidRPr="003272D6">
              <w:rPr>
                <w:rFonts w:eastAsia="Times New Roman"/>
                <w:b/>
                <w:bCs/>
              </w:rPr>
              <w:t xml:space="preserve"> </w:t>
            </w:r>
            <w:proofErr w:type="gramStart"/>
            <w:r w:rsidRPr="003272D6">
              <w:rPr>
                <w:rFonts w:eastAsia="Times New Roman"/>
                <w:b/>
                <w:bCs/>
              </w:rPr>
              <w:t>системы управления обеспечения безопасности дорожного движения</w:t>
            </w:r>
            <w:proofErr w:type="gramEnd"/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1.1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Участие в межмуниципальной комиссии по БДД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Глава Первомайского МО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</w:tr>
      <w:tr w:rsidR="00913AAB" w:rsidTr="003272D6">
        <w:trPr>
          <w:trHeight w:val="6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1.2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Информирование населения о  состоянии аварийности на автотранспорте. Внесение предложений, направленных на предупреждение ДТП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3272D6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 П</w:t>
            </w:r>
            <w:r w:rsidR="00913AAB">
              <w:rPr>
                <w:rFonts w:cs="Calibri"/>
              </w:rPr>
              <w:t>ервомайского МО</w:t>
            </w:r>
            <w:r w:rsidR="00AE2ABD">
              <w:rPr>
                <w:rFonts w:cs="Calibri"/>
              </w:rPr>
              <w:t xml:space="preserve"> </w:t>
            </w:r>
            <w:r w:rsidR="00913AAB">
              <w:rPr>
                <w:rFonts w:cs="Calibri"/>
              </w:rPr>
              <w:t>совместно с ОГ</w:t>
            </w:r>
            <w:r w:rsidR="00BF39D0">
              <w:rPr>
                <w:rFonts w:cs="Calibri"/>
              </w:rPr>
              <w:t>И</w:t>
            </w:r>
            <w:r w:rsidR="00913AAB">
              <w:rPr>
                <w:rFonts w:cs="Calibri"/>
              </w:rPr>
              <w:t>БДД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0,3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1.3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Организация и проведение на территории района массовых профилактических мероприятий, направленных на решение проблем безопасности дорожного движения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  совместно с ОГ</w:t>
            </w:r>
            <w:r w:rsidR="00BF39D0">
              <w:rPr>
                <w:rFonts w:cs="Calibri"/>
              </w:rPr>
              <w:t>И</w:t>
            </w:r>
            <w:r>
              <w:rPr>
                <w:rFonts w:cs="Calibri"/>
              </w:rPr>
              <w:t>БДД</w:t>
            </w:r>
            <w:proofErr w:type="gramStart"/>
            <w:r>
              <w:rPr>
                <w:rFonts w:cs="Calibri"/>
              </w:rPr>
              <w:t>,(</w:t>
            </w:r>
            <w:proofErr w:type="gramEnd"/>
            <w:r>
              <w:rPr>
                <w:rFonts w:cs="Calibri"/>
              </w:rPr>
              <w:t>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</w:tr>
      <w:tr w:rsidR="00A3296F" w:rsidTr="003272D6">
        <w:trPr>
          <w:gridAfter w:val="4"/>
          <w:wAfter w:w="11339" w:type="dxa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96F" w:rsidRPr="003272D6" w:rsidRDefault="003272D6" w:rsidP="003272D6">
            <w:pPr>
              <w:tabs>
                <w:tab w:val="left" w:pos="2854"/>
              </w:tabs>
              <w:rPr>
                <w:rFonts w:eastAsia="Times New Roman"/>
                <w:b/>
                <w:bCs/>
              </w:rPr>
            </w:pPr>
            <w:r w:rsidRPr="003272D6">
              <w:rPr>
                <w:rFonts w:eastAsia="Times New Roman"/>
                <w:b/>
                <w:bCs/>
              </w:rPr>
              <w:t>2.Совершенствование дорожных условий и внедрение технических средств регулирования дорожного движения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2.1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Проведение комиссионных проверок состояния улично-дорожной сети, школьных маршрутов, мостов на их соответствие требованиям дорожного движения, во 2 и 4 квартале ежегодно.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МО, комиссия ОГИБДД (по согласованию)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2.2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Pr="003A4A45" w:rsidRDefault="00913AAB" w:rsidP="00913053">
            <w:pPr>
              <w:rPr>
                <w:rFonts w:eastAsia="Times New Roman" w:cs="Calibri"/>
              </w:rPr>
            </w:pPr>
            <w:proofErr w:type="spellStart"/>
            <w:r w:rsidRPr="003A4A45">
              <w:rPr>
                <w:rFonts w:eastAsia="Times New Roman" w:cs="Calibri"/>
              </w:rPr>
              <w:t>Грейдирование</w:t>
            </w:r>
            <w:proofErr w:type="spellEnd"/>
            <w:r w:rsidRPr="003A4A45">
              <w:rPr>
                <w:rFonts w:eastAsia="Times New Roman" w:cs="Calibri"/>
              </w:rPr>
              <w:t xml:space="preserve">  с добавлением щебня уличн</w:t>
            </w:r>
            <w:proofErr w:type="gramStart"/>
            <w:r w:rsidRPr="003A4A45">
              <w:rPr>
                <w:rFonts w:eastAsia="Times New Roman" w:cs="Calibri"/>
              </w:rPr>
              <w:t>о-</w:t>
            </w:r>
            <w:proofErr w:type="gramEnd"/>
            <w:r w:rsidRPr="003A4A45">
              <w:rPr>
                <w:rFonts w:eastAsia="Times New Roman" w:cs="Calibri"/>
              </w:rPr>
              <w:t xml:space="preserve"> дорожной сети</w:t>
            </w:r>
          </w:p>
          <w:p w:rsidR="00913AAB" w:rsidRPr="003A4A45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(улица </w:t>
            </w:r>
            <w:proofErr w:type="spellStart"/>
            <w:r>
              <w:rPr>
                <w:rFonts w:eastAsia="Times New Roman" w:cs="Calibri"/>
              </w:rPr>
              <w:t>Асфандьяровой</w:t>
            </w:r>
            <w:proofErr w:type="spellEnd"/>
            <w:r>
              <w:rPr>
                <w:rFonts w:eastAsia="Times New Roman" w:cs="Calibri"/>
              </w:rPr>
              <w:t xml:space="preserve"> на х..</w:t>
            </w:r>
            <w:proofErr w:type="spellStart"/>
            <w:r>
              <w:rPr>
                <w:rFonts w:eastAsia="Times New Roman" w:cs="Calibri"/>
              </w:rPr>
              <w:t>Стерликов</w:t>
            </w:r>
            <w:proofErr w:type="spellEnd"/>
            <w:r>
              <w:rPr>
                <w:rFonts w:eastAsia="Times New Roman" w:cs="Calibri"/>
              </w:rPr>
              <w:t xml:space="preserve"> (500 метров) и подъезд к </w:t>
            </w:r>
            <w:proofErr w:type="spellStart"/>
            <w:r>
              <w:rPr>
                <w:rFonts w:eastAsia="Times New Roman" w:cs="Calibri"/>
              </w:rPr>
              <w:t>х</w:t>
            </w:r>
            <w:proofErr w:type="gramStart"/>
            <w:r>
              <w:rPr>
                <w:rFonts w:eastAsia="Times New Roman" w:cs="Calibri"/>
              </w:rPr>
              <w:t>.С</w:t>
            </w:r>
            <w:proofErr w:type="gramEnd"/>
            <w:r>
              <w:rPr>
                <w:rFonts w:eastAsia="Times New Roman" w:cs="Calibri"/>
              </w:rPr>
              <w:t>терликов</w:t>
            </w:r>
            <w:proofErr w:type="spellEnd"/>
            <w:r>
              <w:rPr>
                <w:rFonts w:eastAsia="Times New Roman" w:cs="Calibri"/>
              </w:rPr>
              <w:t xml:space="preserve"> –(200 метров).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eastAsia="Times New Roman" w:cs="Calibri"/>
              </w:rPr>
              <w:t>Местный бюджет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2.3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Зимнее и летнее содержание дорожной сети.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7D0B77" w:rsidP="00913053">
            <w:r>
              <w:t>34</w:t>
            </w:r>
            <w:r w:rsidR="00AE2ABD">
              <w:t>3,548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r>
              <w:t>Местный бюджет</w:t>
            </w:r>
          </w:p>
        </w:tc>
      </w:tr>
      <w:tr w:rsidR="00A3296F" w:rsidTr="003272D6">
        <w:trPr>
          <w:gridAfter w:val="4"/>
          <w:wAfter w:w="11339" w:type="dxa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96F" w:rsidRDefault="003272D6" w:rsidP="00913053">
            <w:pPr>
              <w:rPr>
                <w:rFonts w:eastAsia="Times New Roman"/>
              </w:rPr>
            </w:pPr>
            <w:r w:rsidRPr="00CC7B19">
              <w:rPr>
                <w:rFonts w:ascii="Times New Roman" w:eastAsia="Times New Roman" w:hAnsi="Times New Roman"/>
                <w:b/>
                <w:bCs/>
              </w:rPr>
              <w:t>3. Формирование безопасных участков дорожного движения и предупреждение детского дорожно-транспортного травматизма</w:t>
            </w:r>
          </w:p>
        </w:tc>
        <w:bookmarkStart w:id="0" w:name="_GoBack"/>
        <w:bookmarkEnd w:id="0"/>
      </w:tr>
      <w:tr w:rsidR="00913AAB" w:rsidTr="003272D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AB" w:rsidRDefault="00913AAB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3</w:t>
            </w:r>
            <w:r w:rsidR="00426826">
              <w:rPr>
                <w:rFonts w:eastAsia="Times New Roman" w:cs="Calibri"/>
                <w:bdr w:val="none" w:sz="0" w:space="0" w:color="auto" w:frame="1"/>
              </w:rPr>
              <w:t>.</w:t>
            </w:r>
            <w:r w:rsidR="004829B5">
              <w:rPr>
                <w:rFonts w:eastAsia="Times New Roman" w:cs="Calibri"/>
                <w:bdr w:val="none" w:sz="0" w:space="0" w:color="auto" w:frame="1"/>
              </w:rPr>
              <w:t>1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Приобретение уличных фонарей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r>
              <w:t>Местный бюджет</w:t>
            </w:r>
          </w:p>
        </w:tc>
      </w:tr>
      <w:tr w:rsidR="00913AAB" w:rsidTr="003272D6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AB" w:rsidRDefault="00426826" w:rsidP="00913053">
            <w:pPr>
              <w:jc w:val="center"/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3.</w:t>
            </w:r>
            <w:r w:rsidR="004829B5">
              <w:rPr>
                <w:rFonts w:eastAsia="Times New Roman" w:cs="Calibri"/>
                <w:bdr w:val="none" w:sz="0" w:space="0" w:color="auto" w:frame="1"/>
              </w:rPr>
              <w:t>2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913AAB" w:rsidP="00913053">
            <w:pPr>
              <w:rPr>
                <w:rFonts w:eastAsia="Times New Roman" w:cs="Calibri"/>
                <w:bdr w:val="none" w:sz="0" w:space="0" w:color="auto" w:frame="1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t>Дислокация дорожных знаков.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913AAB" w:rsidP="00913053">
            <w:pPr>
              <w:rPr>
                <w:rFonts w:cs="Calibri"/>
              </w:rPr>
            </w:pPr>
            <w:r>
              <w:rPr>
                <w:rFonts w:cs="Calibri"/>
              </w:rPr>
              <w:t>Администрация Первомайского МО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3272D6" w:rsidP="00913053">
            <w:r>
              <w:t>15,0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C52436" w:rsidP="00913053">
            <w:r>
              <w:t>Местный бюджет</w:t>
            </w:r>
          </w:p>
        </w:tc>
      </w:tr>
      <w:tr w:rsidR="00913AAB" w:rsidTr="003272D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bdr w:val="none" w:sz="0" w:space="0" w:color="auto" w:frame="1"/>
              </w:rPr>
              <w:br/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AB" w:rsidRDefault="00913AAB" w:rsidP="0091305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913AAB" w:rsidP="0091305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Pr="007D0B77" w:rsidRDefault="00AE2ABD" w:rsidP="00913053">
            <w:pPr>
              <w:rPr>
                <w:rFonts w:eastAsia="Times New Roman"/>
                <w:color w:val="000000" w:themeColor="text1"/>
              </w:rPr>
            </w:pPr>
            <w:r w:rsidRPr="007D0B77">
              <w:rPr>
                <w:rFonts w:eastAsia="Times New Roman"/>
                <w:color w:val="000000" w:themeColor="text1"/>
              </w:rPr>
              <w:t>801,448</w:t>
            </w:r>
          </w:p>
          <w:p w:rsidR="00C52436" w:rsidRPr="00C52436" w:rsidRDefault="00C52436" w:rsidP="00913053">
            <w:pPr>
              <w:rPr>
                <w:rFonts w:eastAsia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AB" w:rsidRDefault="00913AAB" w:rsidP="0091305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Местный бюджет</w:t>
            </w:r>
          </w:p>
        </w:tc>
      </w:tr>
    </w:tbl>
    <w:p w:rsidR="00E157B8" w:rsidRDefault="00E157B8" w:rsidP="00DA710F">
      <w:pPr>
        <w:rPr>
          <w:rFonts w:eastAsia="Times New Roman"/>
        </w:rPr>
      </w:pPr>
    </w:p>
    <w:sectPr w:rsidR="00E157B8" w:rsidSect="00913AAB">
      <w:pgSz w:w="16838" w:h="11906" w:orient="landscape"/>
      <w:pgMar w:top="568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157B8"/>
    <w:rsid w:val="00011E1E"/>
    <w:rsid w:val="00015CCE"/>
    <w:rsid w:val="0003521F"/>
    <w:rsid w:val="00045129"/>
    <w:rsid w:val="00051A62"/>
    <w:rsid w:val="000F6346"/>
    <w:rsid w:val="002F7983"/>
    <w:rsid w:val="003272D6"/>
    <w:rsid w:val="003930BB"/>
    <w:rsid w:val="0039474B"/>
    <w:rsid w:val="00426826"/>
    <w:rsid w:val="004829B5"/>
    <w:rsid w:val="00507769"/>
    <w:rsid w:val="0053225B"/>
    <w:rsid w:val="00695DD0"/>
    <w:rsid w:val="006A1FD2"/>
    <w:rsid w:val="006F351E"/>
    <w:rsid w:val="00747B97"/>
    <w:rsid w:val="00774736"/>
    <w:rsid w:val="007B06C6"/>
    <w:rsid w:val="007D0B77"/>
    <w:rsid w:val="008D7BEE"/>
    <w:rsid w:val="00913AAB"/>
    <w:rsid w:val="009603B4"/>
    <w:rsid w:val="00A03122"/>
    <w:rsid w:val="00A3296F"/>
    <w:rsid w:val="00AC0A9C"/>
    <w:rsid w:val="00AE2ABD"/>
    <w:rsid w:val="00BA246E"/>
    <w:rsid w:val="00BF39D0"/>
    <w:rsid w:val="00C37823"/>
    <w:rsid w:val="00C52436"/>
    <w:rsid w:val="00D06709"/>
    <w:rsid w:val="00DA710F"/>
    <w:rsid w:val="00E157B8"/>
    <w:rsid w:val="00EF637E"/>
    <w:rsid w:val="00F57D34"/>
    <w:rsid w:val="00F87FF8"/>
    <w:rsid w:val="00F90578"/>
    <w:rsid w:val="00FA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7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2019-05-27T10:39:00Z</cp:lastPrinted>
  <dcterms:created xsi:type="dcterms:W3CDTF">2019-05-27T12:52:00Z</dcterms:created>
  <dcterms:modified xsi:type="dcterms:W3CDTF">2019-05-27T13:37:00Z</dcterms:modified>
</cp:coreProperties>
</file>